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Style w:val="Heading3"/>
        <w:tabs>
          <w:tab w:val="left" w:pos="-720"/>
          <w:tab w:val="left" w:pos="0"/>
          <w:tab w:val="left" w:pos="576"/>
          <w:tab w:val="left" w:pos="12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  <w:rPr>
          <w:b w:val="0"/>
          <w:sz w:val="32"/>
          <w:szCs w:val="32"/>
        </w:rPr>
      </w:pPr>
      <w:bookmarkStart w:colFirst="0" w:colLast="0" w:name="_ltsc3rif755c" w:id="0"/>
      <w:bookmarkEnd w:id="0"/>
      <w:r w:rsidDel="00000000" w:rsidR="00000000" w:rsidRPr="00000000">
        <w:rPr>
          <w:sz w:val="36"/>
          <w:szCs w:val="36"/>
        </w:rPr>
        <w:drawing>
          <wp:inline distB="114300" distT="114300" distL="114300" distR="114300">
            <wp:extent cx="2254250" cy="751417"/>
            <wp:effectExtent b="0" l="0" r="0" t="0"/>
            <wp:docPr id="1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254250" cy="75141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widowControl w:val="1"/>
        <w:jc w:val="center"/>
        <w:rPr>
          <w:rFonts w:ascii="Times New Roman" w:cs="Times New Roman" w:eastAsia="Times New Roman" w:hAnsi="Times New Roman"/>
          <w:b w:val="1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36"/>
          <w:szCs w:val="36"/>
          <w:rtl w:val="0"/>
        </w:rPr>
        <w:t xml:space="preserve">34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36"/>
          <w:szCs w:val="36"/>
          <w:vertAlign w:val="superscript"/>
          <w:rtl w:val="0"/>
        </w:rPr>
        <w:t xml:space="preserve">th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36"/>
          <w:szCs w:val="36"/>
          <w:rtl w:val="0"/>
        </w:rPr>
        <w:t xml:space="preserve"> Annual High School Programming Contest</w:t>
      </w:r>
    </w:p>
    <w:tbl>
      <w:tblPr>
        <w:tblStyle w:val="Table1"/>
        <w:tblW w:w="10200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480"/>
        <w:gridCol w:w="4720.000000000001"/>
        <w:tblGridChange w:id="0">
          <w:tblGrid>
            <w:gridCol w:w="5480"/>
            <w:gridCol w:w="4720.000000000001"/>
          </w:tblGrid>
        </w:tblGridChange>
      </w:tblGrid>
      <w:tr>
        <w:trPr>
          <w:cantSplit w:val="0"/>
          <w:trHeight w:val="73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03">
            <w:pPr>
              <w:jc w:val="right"/>
              <w:rPr>
                <w:rFonts w:ascii="Times New Roman" w:cs="Times New Roman" w:eastAsia="Times New Roman" w:hAnsi="Times New Roman"/>
                <w:b w:val="1"/>
                <w:sz w:val="36"/>
                <w:szCs w:val="3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36"/>
                <w:szCs w:val="36"/>
                <w:rtl w:val="0"/>
              </w:rPr>
              <w:t xml:space="preserve">Sponsored by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top"/>
          </w:tcPr>
          <w:p w:rsidR="00000000" w:rsidDel="00000000" w:rsidP="00000000" w:rsidRDefault="00000000" w:rsidRPr="00000000" w14:paraId="00000004">
            <w:pPr>
              <w:rPr>
                <w:rFonts w:ascii="Times New Roman" w:cs="Times New Roman" w:eastAsia="Times New Roman" w:hAnsi="Times New Roman"/>
                <w:b w:val="1"/>
                <w:sz w:val="36"/>
                <w:szCs w:val="3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36"/>
                <w:szCs w:val="36"/>
              </w:rPr>
              <w:drawing>
                <wp:inline distB="114300" distT="114300" distL="114300" distR="114300">
                  <wp:extent cx="861771" cy="303106"/>
                  <wp:effectExtent b="0" l="0" r="0" t="0"/>
                  <wp:docPr id="2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1771" cy="303106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5">
      <w:pPr>
        <w:pStyle w:val="Heading5"/>
        <w:spacing w:after="0" w:before="0" w:lineRule="auto"/>
        <w:jc w:val="center"/>
        <w:rPr>
          <w:b w:val="0"/>
          <w:i w:val="0"/>
          <w:sz w:val="24"/>
          <w:szCs w:val="24"/>
        </w:rPr>
      </w:pPr>
      <w:bookmarkStart w:colFirst="0" w:colLast="0" w:name="_ndffn9pucos1" w:id="1"/>
      <w:bookmarkEnd w:id="1"/>
      <w:r w:rsidDel="00000000" w:rsidR="00000000" w:rsidRPr="00000000">
        <w:rPr>
          <w:rFonts w:ascii="Times New Roman" w:cs="Times New Roman" w:eastAsia="Times New Roman" w:hAnsi="Times New Roman"/>
          <w:i w:val="0"/>
          <w:sz w:val="28"/>
          <w:szCs w:val="28"/>
          <w:rtl w:val="0"/>
        </w:rPr>
        <w:t xml:space="preserve">April 8, 2022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Style w:val="Heading6"/>
        <w:rPr>
          <w:b w:val="0"/>
          <w:color w:val="000000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color w:val="38761d"/>
          <w:sz w:val="28"/>
          <w:szCs w:val="28"/>
          <w:u w:val="single"/>
          <w:rtl w:val="0"/>
        </w:rPr>
        <w:t xml:space="preserve">Green</w:t>
      </w:r>
      <w:r w:rsidDel="00000000" w:rsidR="00000000" w:rsidRPr="00000000">
        <w:rPr>
          <w:rFonts w:ascii="Times New Roman" w:cs="Times New Roman" w:eastAsia="Times New Roman" w:hAnsi="Times New Roman"/>
          <w:b w:val="0"/>
          <w:sz w:val="28"/>
          <w:szCs w:val="28"/>
          <w:u w:val="singl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color w:val="000000"/>
          <w:sz w:val="28"/>
          <w:szCs w:val="28"/>
          <w:u w:val="single"/>
          <w:rtl w:val="0"/>
        </w:rPr>
        <w:t xml:space="preserve">Problem #</w:t>
      </w:r>
      <w:r w:rsidDel="00000000" w:rsidR="00000000" w:rsidRPr="00000000">
        <w:rPr>
          <w:rFonts w:ascii="Times New Roman" w:cs="Times New Roman" w:eastAsia="Times New Roman" w:hAnsi="Times New Roman"/>
          <w:b w:val="0"/>
          <w:sz w:val="28"/>
          <w:szCs w:val="28"/>
          <w:u w:val="single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b w:val="0"/>
          <w:color w:val="000000"/>
          <w:sz w:val="28"/>
          <w:szCs w:val="28"/>
          <w:u w:val="single"/>
          <w:rtl w:val="0"/>
        </w:rPr>
        <w:t xml:space="preserve">: The Great Switch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Background Information: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In the year 1752,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America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along with other British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olonies,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switched from the Julian calendar to the Gregorian calendar, which we still use today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 The difference between the two is subtle. In the Julian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alendar, a leap year was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every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fourth year (divisibl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e by 4)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with no exceptions.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 the Gregorian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alendar,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leap years occur </w:t>
      </w:r>
      <w:r w:rsidDel="00000000" w:rsidR="00000000" w:rsidRPr="00000000">
        <w:rPr>
          <w:rFonts w:ascii="Times New Roman" w:cs="Times New Roman" w:eastAsia="Times New Roman" w:hAnsi="Times New Roman"/>
          <w:u w:val="single"/>
          <w:rtl w:val="0"/>
        </w:rPr>
        <w:t xml:space="preserve">most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years that are divisible by four, with the following additional rules: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Years that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are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divisible by 100 </w:t>
      </w: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ar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 not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leap years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EXCEPT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Years that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 divisible by 400 </w:t>
      </w: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are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leap years.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</w:rPr>
      </w:pPr>
      <w:bookmarkStart w:colFirst="0" w:colLast="0" w:name="_gjdgxs" w:id="2"/>
      <w:bookmarkEnd w:id="2"/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For example, the year 1900 was </w:t>
      </w:r>
      <w:r w:rsidDel="00000000" w:rsidR="00000000" w:rsidRPr="00000000">
        <w:rPr>
          <w:rFonts w:ascii="Times New Roman" w:cs="Times New Roman" w:eastAsia="Times New Roman" w:hAnsi="Times New Roman"/>
          <w:b w:val="1"/>
          <w:u w:val="single"/>
          <w:rtl w:val="0"/>
        </w:rPr>
        <w:t xml:space="preserve">not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a leap year, but the year 2000 </w:t>
      </w:r>
      <w:r w:rsidDel="00000000" w:rsidR="00000000" w:rsidRPr="00000000">
        <w:rPr>
          <w:rFonts w:ascii="Times New Roman" w:cs="Times New Roman" w:eastAsia="Times New Roman" w:hAnsi="Times New Roman"/>
          <w:b w:val="1"/>
          <w:u w:val="single"/>
          <w:rtl w:val="0"/>
        </w:rPr>
        <w:t xml:space="preserve">was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a leap year.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</w:rPr>
      </w:pPr>
      <w:bookmarkStart w:colFirst="0" w:colLast="0" w:name="_da3lejw1iuwx" w:id="3"/>
      <w:bookmarkEnd w:id="3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bookmarkStart w:colFirst="0" w:colLast="0" w:name="_ux9naboruqzf" w:id="4"/>
      <w:bookmarkEnd w:id="4"/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To make the switch from Julian to Gregorian in 1752, September 3 through September 13 were skipped in that year’s calendar. Thus, in 1752 (and only in that year), the day after September 2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perscript"/>
          <w:rtl w:val="0"/>
        </w:rPr>
        <w:t xml:space="preserve">nd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was September 14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perscript"/>
          <w:rtl w:val="0"/>
        </w:rPr>
        <w:t xml:space="preserve">th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 (Note that 1752 was also a leap year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!)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Your program will read in a year (past, present, or future) and determine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how many days into the year Christmas Day (December 25) occurs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accounting for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: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whether or not it is a leap year. (Remember that the rules are different for Julian and Gregorian!)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the special case of the year 1752, in which days were skipped.</w:t>
      </w:r>
    </w:p>
    <w:p w:rsidR="00000000" w:rsidDel="00000000" w:rsidP="00000000" w:rsidRDefault="00000000" w:rsidRPr="00000000" w14:paraId="00000013">
      <w:pPr>
        <w:pStyle w:val="Heading6"/>
        <w:rPr>
          <w:rFonts w:ascii="Times New Roman" w:cs="Times New Roman" w:eastAsia="Times New Roman" w:hAnsi="Times New Roman"/>
          <w:b w:val="0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color w:val="000000"/>
          <w:sz w:val="24"/>
          <w:szCs w:val="24"/>
          <w:u w:val="single"/>
          <w:rtl w:val="0"/>
        </w:rPr>
        <w:t xml:space="preserve">Programming Problem: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Input:  An AD year between 1000 and 3000 inclusive.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Output: An integer n representing the nth day of the year that Christmas Day occurs.  January 1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perscript"/>
          <w:rtl w:val="0"/>
        </w:rPr>
        <w:t xml:space="preserve">st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is considered day one.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sectPr>
          <w:pgSz w:h="15840" w:w="12240" w:orient="portrait"/>
          <w:pgMar w:bottom="810" w:top="810" w:left="1008" w:right="1008" w:header="1181" w:footer="749"/>
          <w:pgNumType w:start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Style w:val="Heading6"/>
        <w:spacing w:after="0" w:before="0" w:lineRule="auto"/>
        <w:ind w:firstLine="720"/>
        <w:rPr>
          <w:rFonts w:ascii="Times New Roman" w:cs="Times New Roman" w:eastAsia="Times New Roman" w:hAnsi="Times New Roman"/>
          <w:b w:val="0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color w:val="000000"/>
          <w:sz w:val="24"/>
          <w:szCs w:val="24"/>
          <w:rtl w:val="0"/>
        </w:rPr>
        <w:t xml:space="preserve">Example 1:</w:t>
        <w:tab/>
        <w:t xml:space="preserve">Input:</w:t>
      </w:r>
    </w:p>
    <w:p w:rsidR="00000000" w:rsidDel="00000000" w:rsidP="00000000" w:rsidRDefault="00000000" w:rsidRPr="00000000" w14:paraId="00000018">
      <w:pPr>
        <w:pStyle w:val="Heading6"/>
        <w:spacing w:after="0" w:before="0" w:lineRule="auto"/>
        <w:ind w:firstLine="720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color w:val="000000"/>
          <w:sz w:val="24"/>
          <w:szCs w:val="24"/>
          <w:rtl w:val="0"/>
        </w:rPr>
        <w:tab/>
        <w:tab/>
      </w:r>
      <w:r w:rsidDel="00000000" w:rsidR="00000000" w:rsidRPr="00000000">
        <w:rPr>
          <w:rFonts w:ascii="Courier New" w:cs="Courier New" w:eastAsia="Courier New" w:hAnsi="Courier New"/>
          <w:b w:val="0"/>
          <w:color w:val="000000"/>
          <w:sz w:val="24"/>
          <w:szCs w:val="24"/>
          <w:rtl w:val="0"/>
        </w:rPr>
        <w:t xml:space="preserve">2018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pStyle w:val="Heading6"/>
        <w:spacing w:after="0" w:before="0" w:lineRule="auto"/>
        <w:ind w:firstLine="720"/>
        <w:rPr>
          <w:rFonts w:ascii="Courier New" w:cs="Courier New" w:eastAsia="Courier New" w:hAnsi="Courier New"/>
          <w:b w:val="0"/>
          <w:color w:val="000000"/>
          <w:sz w:val="24"/>
          <w:szCs w:val="24"/>
        </w:rPr>
      </w:pPr>
      <w:r w:rsidDel="00000000" w:rsidR="00000000" w:rsidRPr="00000000">
        <w:rPr>
          <w:rFonts w:ascii="Courier New" w:cs="Courier New" w:eastAsia="Courier New" w:hAnsi="Courier New"/>
          <w:b w:val="0"/>
          <w:color w:val="000000"/>
          <w:sz w:val="24"/>
          <w:szCs w:val="24"/>
          <w:rtl w:val="0"/>
        </w:rPr>
        <w:tab/>
      </w:r>
    </w:p>
    <w:p w:rsidR="00000000" w:rsidDel="00000000" w:rsidP="00000000" w:rsidRDefault="00000000" w:rsidRPr="00000000" w14:paraId="0000001A">
      <w:pPr>
        <w:pStyle w:val="Heading6"/>
        <w:spacing w:after="0" w:before="0" w:lineRule="auto"/>
        <w:ind w:firstLine="720"/>
        <w:rPr>
          <w:rFonts w:ascii="Times New Roman" w:cs="Times New Roman" w:eastAsia="Times New Roman" w:hAnsi="Times New Roman"/>
          <w:b w:val="0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color w:val="000000"/>
          <w:sz w:val="24"/>
          <w:szCs w:val="24"/>
          <w:rtl w:val="0"/>
        </w:rPr>
        <w:tab/>
        <w:tab/>
        <w:t xml:space="preserve">Output:</w:t>
      </w:r>
    </w:p>
    <w:p w:rsidR="00000000" w:rsidDel="00000000" w:rsidP="00000000" w:rsidRDefault="00000000" w:rsidRPr="00000000" w14:paraId="0000001B">
      <w:pPr>
        <w:pStyle w:val="Heading6"/>
        <w:spacing w:after="0" w:before="0" w:lineRule="auto"/>
        <w:ind w:left="1440" w:firstLine="720"/>
        <w:rPr>
          <w:rFonts w:ascii="Courier New" w:cs="Courier New" w:eastAsia="Courier New" w:hAnsi="Courier New"/>
          <w:b w:val="0"/>
          <w:color w:val="000000"/>
          <w:sz w:val="24"/>
          <w:szCs w:val="24"/>
        </w:rPr>
      </w:pPr>
      <w:r w:rsidDel="00000000" w:rsidR="00000000" w:rsidRPr="00000000">
        <w:rPr>
          <w:rFonts w:ascii="Courier New" w:cs="Courier New" w:eastAsia="Courier New" w:hAnsi="Courier New"/>
          <w:b w:val="0"/>
          <w:color w:val="000000"/>
          <w:sz w:val="24"/>
          <w:szCs w:val="24"/>
          <w:rtl w:val="0"/>
        </w:rPr>
        <w:t xml:space="preserve">359</w:t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pStyle w:val="Heading6"/>
        <w:spacing w:after="0" w:before="0" w:lineRule="auto"/>
        <w:ind w:firstLine="720"/>
        <w:rPr>
          <w:rFonts w:ascii="Times New Roman" w:cs="Times New Roman" w:eastAsia="Times New Roman" w:hAnsi="Times New Roman"/>
          <w:b w:val="0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color w:val="000000"/>
          <w:sz w:val="24"/>
          <w:szCs w:val="24"/>
          <w:rtl w:val="0"/>
        </w:rPr>
        <w:t xml:space="preserve">Example 2:</w:t>
        <w:tab/>
        <w:t xml:space="preserve">Input:</w:t>
      </w:r>
    </w:p>
    <w:p w:rsidR="00000000" w:rsidDel="00000000" w:rsidP="00000000" w:rsidRDefault="00000000" w:rsidRPr="00000000" w14:paraId="0000001E">
      <w:pPr>
        <w:pStyle w:val="Heading6"/>
        <w:spacing w:after="0" w:before="0" w:lineRule="auto"/>
        <w:ind w:firstLine="720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color w:val="000000"/>
          <w:sz w:val="24"/>
          <w:szCs w:val="24"/>
          <w:rtl w:val="0"/>
        </w:rPr>
        <w:tab/>
        <w:tab/>
      </w:r>
      <w:r w:rsidDel="00000000" w:rsidR="00000000" w:rsidRPr="00000000">
        <w:rPr>
          <w:rFonts w:ascii="Courier New" w:cs="Courier New" w:eastAsia="Courier New" w:hAnsi="Courier New"/>
          <w:b w:val="0"/>
          <w:color w:val="000000"/>
          <w:sz w:val="24"/>
          <w:szCs w:val="24"/>
          <w:rtl w:val="0"/>
        </w:rPr>
        <w:t xml:space="preserve">2020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pStyle w:val="Heading6"/>
        <w:spacing w:after="0" w:before="0" w:lineRule="auto"/>
        <w:ind w:firstLine="720"/>
        <w:rPr>
          <w:rFonts w:ascii="Courier New" w:cs="Courier New" w:eastAsia="Courier New" w:hAnsi="Courier New"/>
          <w:b w:val="0"/>
          <w:color w:val="000000"/>
          <w:sz w:val="24"/>
          <w:szCs w:val="24"/>
        </w:rPr>
      </w:pPr>
      <w:r w:rsidDel="00000000" w:rsidR="00000000" w:rsidRPr="00000000">
        <w:rPr>
          <w:rFonts w:ascii="Courier New" w:cs="Courier New" w:eastAsia="Courier New" w:hAnsi="Courier New"/>
          <w:b w:val="0"/>
          <w:color w:val="000000"/>
          <w:sz w:val="24"/>
          <w:szCs w:val="24"/>
          <w:rtl w:val="0"/>
        </w:rPr>
        <w:t xml:space="preserve"> </w:t>
        <w:tab/>
        <w:tab/>
      </w:r>
    </w:p>
    <w:p w:rsidR="00000000" w:rsidDel="00000000" w:rsidP="00000000" w:rsidRDefault="00000000" w:rsidRPr="00000000" w14:paraId="00000020">
      <w:pPr>
        <w:pStyle w:val="Heading6"/>
        <w:spacing w:after="0" w:before="0" w:lineRule="auto"/>
        <w:ind w:firstLine="720"/>
        <w:rPr>
          <w:rFonts w:ascii="Times New Roman" w:cs="Times New Roman" w:eastAsia="Times New Roman" w:hAnsi="Times New Roman"/>
          <w:b w:val="0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color w:val="000000"/>
          <w:sz w:val="24"/>
          <w:szCs w:val="24"/>
          <w:rtl w:val="0"/>
        </w:rPr>
        <w:tab/>
        <w:tab/>
        <w:t xml:space="preserve">Output: </w:t>
      </w:r>
    </w:p>
    <w:p w:rsidR="00000000" w:rsidDel="00000000" w:rsidP="00000000" w:rsidRDefault="00000000" w:rsidRPr="00000000" w14:paraId="00000021">
      <w:pPr>
        <w:ind w:left="2160" w:firstLine="0"/>
        <w:rPr/>
      </w:pPr>
      <w:r w:rsidDel="00000000" w:rsidR="00000000" w:rsidRPr="00000000">
        <w:rPr>
          <w:rtl w:val="0"/>
        </w:rPr>
        <w:t xml:space="preserve">360</w:t>
      </w:r>
    </w:p>
    <w:p w:rsidR="00000000" w:rsidDel="00000000" w:rsidP="00000000" w:rsidRDefault="00000000" w:rsidRPr="00000000" w14:paraId="00000022">
      <w:pPr>
        <w:ind w:left="216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ind w:left="216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pStyle w:val="Heading6"/>
        <w:spacing w:after="0" w:before="0" w:lineRule="auto"/>
        <w:ind w:firstLine="720"/>
        <w:rPr>
          <w:rFonts w:ascii="Times New Roman" w:cs="Times New Roman" w:eastAsia="Times New Roman" w:hAnsi="Times New Roman"/>
          <w:b w:val="0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color w:val="000000"/>
          <w:sz w:val="24"/>
          <w:szCs w:val="24"/>
          <w:rtl w:val="0"/>
        </w:rPr>
        <w:t xml:space="preserve">Example 3:</w:t>
        <w:tab/>
        <w:t xml:space="preserve">Input:</w:t>
      </w:r>
    </w:p>
    <w:p w:rsidR="00000000" w:rsidDel="00000000" w:rsidP="00000000" w:rsidRDefault="00000000" w:rsidRPr="00000000" w14:paraId="00000025">
      <w:pPr>
        <w:pStyle w:val="Heading6"/>
        <w:spacing w:after="0" w:before="0" w:lineRule="auto"/>
        <w:ind w:firstLine="720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color w:val="000000"/>
          <w:sz w:val="24"/>
          <w:szCs w:val="24"/>
          <w:rtl w:val="0"/>
        </w:rPr>
        <w:tab/>
        <w:tab/>
      </w:r>
      <w:r w:rsidDel="00000000" w:rsidR="00000000" w:rsidRPr="00000000">
        <w:rPr>
          <w:rFonts w:ascii="Courier New" w:cs="Courier New" w:eastAsia="Courier New" w:hAnsi="Courier New"/>
          <w:b w:val="0"/>
          <w:color w:val="000000"/>
          <w:sz w:val="24"/>
          <w:szCs w:val="24"/>
          <w:rtl w:val="0"/>
        </w:rPr>
        <w:t xml:space="preserve">1</w:t>
      </w:r>
      <w:r w:rsidDel="00000000" w:rsidR="00000000" w:rsidRPr="00000000">
        <w:rPr>
          <w:rFonts w:ascii="Courier New" w:cs="Courier New" w:eastAsia="Courier New" w:hAnsi="Courier New"/>
          <w:b w:val="0"/>
          <w:sz w:val="24"/>
          <w:szCs w:val="24"/>
          <w:rtl w:val="0"/>
        </w:rPr>
        <w:t xml:space="preserve">5</w:t>
      </w:r>
      <w:r w:rsidDel="00000000" w:rsidR="00000000" w:rsidRPr="00000000">
        <w:rPr>
          <w:rFonts w:ascii="Courier New" w:cs="Courier New" w:eastAsia="Courier New" w:hAnsi="Courier New"/>
          <w:b w:val="0"/>
          <w:color w:val="000000"/>
          <w:sz w:val="24"/>
          <w:szCs w:val="24"/>
          <w:rtl w:val="0"/>
        </w:rPr>
        <w:t xml:space="preserve">00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pStyle w:val="Heading6"/>
        <w:spacing w:after="0" w:before="0" w:lineRule="auto"/>
        <w:ind w:firstLine="720"/>
        <w:rPr>
          <w:rFonts w:ascii="Courier New" w:cs="Courier New" w:eastAsia="Courier New" w:hAnsi="Courier New"/>
          <w:b w:val="0"/>
          <w:color w:val="000000"/>
          <w:sz w:val="24"/>
          <w:szCs w:val="24"/>
        </w:rPr>
      </w:pPr>
      <w:r w:rsidDel="00000000" w:rsidR="00000000" w:rsidRPr="00000000">
        <w:rPr>
          <w:rFonts w:ascii="Courier New" w:cs="Courier New" w:eastAsia="Courier New" w:hAnsi="Courier New"/>
          <w:b w:val="0"/>
          <w:color w:val="000000"/>
          <w:sz w:val="24"/>
          <w:szCs w:val="24"/>
          <w:rtl w:val="0"/>
        </w:rPr>
        <w:t xml:space="preserve"> </w:t>
        <w:tab/>
        <w:tab/>
      </w:r>
    </w:p>
    <w:p w:rsidR="00000000" w:rsidDel="00000000" w:rsidP="00000000" w:rsidRDefault="00000000" w:rsidRPr="00000000" w14:paraId="00000027">
      <w:pPr>
        <w:pStyle w:val="Heading6"/>
        <w:spacing w:after="0" w:before="0" w:lineRule="auto"/>
        <w:ind w:firstLine="720"/>
        <w:rPr>
          <w:rFonts w:ascii="Times New Roman" w:cs="Times New Roman" w:eastAsia="Times New Roman" w:hAnsi="Times New Roman"/>
          <w:b w:val="0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color w:val="000000"/>
          <w:sz w:val="24"/>
          <w:szCs w:val="24"/>
          <w:rtl w:val="0"/>
        </w:rPr>
        <w:tab/>
        <w:tab/>
        <w:t xml:space="preserve">Output: </w:t>
      </w:r>
    </w:p>
    <w:p w:rsidR="00000000" w:rsidDel="00000000" w:rsidP="00000000" w:rsidRDefault="00000000" w:rsidRPr="00000000" w14:paraId="00000028">
      <w:pPr>
        <w:ind w:left="2160" w:firstLine="0"/>
        <w:rPr/>
      </w:pPr>
      <w:r w:rsidDel="00000000" w:rsidR="00000000" w:rsidRPr="00000000">
        <w:rPr>
          <w:rtl w:val="0"/>
        </w:rPr>
        <w:t xml:space="preserve">360</w:t>
      </w:r>
    </w:p>
    <w:p w:rsidR="00000000" w:rsidDel="00000000" w:rsidP="00000000" w:rsidRDefault="00000000" w:rsidRPr="00000000" w14:paraId="00000029">
      <w:pPr>
        <w:pStyle w:val="Heading6"/>
        <w:spacing w:after="0" w:before="0" w:lineRule="auto"/>
        <w:ind w:firstLine="720"/>
        <w:rPr>
          <w:rFonts w:ascii="Courier New" w:cs="Courier New" w:eastAsia="Courier New" w:hAnsi="Courier New"/>
          <w:b w:val="0"/>
          <w:color w:val="000000"/>
          <w:sz w:val="24"/>
          <w:szCs w:val="24"/>
        </w:rPr>
      </w:pPr>
      <w:r w:rsidDel="00000000" w:rsidR="00000000" w:rsidRPr="00000000">
        <w:rPr>
          <w:rFonts w:ascii="Courier New" w:cs="Courier New" w:eastAsia="Courier New" w:hAnsi="Courier New"/>
          <w:b w:val="0"/>
          <w:color w:val="000000"/>
          <w:sz w:val="24"/>
          <w:szCs w:val="24"/>
          <w:rtl w:val="0"/>
        </w:rPr>
        <w:t xml:space="preserve"> </w:t>
        <w:tab/>
        <w:tab/>
      </w:r>
    </w:p>
    <w:p w:rsidR="00000000" w:rsidDel="00000000" w:rsidP="00000000" w:rsidRDefault="00000000" w:rsidRPr="00000000" w14:paraId="0000002A">
      <w:pPr>
        <w:pStyle w:val="Heading6"/>
        <w:spacing w:after="0" w:before="0" w:lineRule="auto"/>
        <w:ind w:firstLine="720"/>
        <w:rPr>
          <w:rFonts w:ascii="Times New Roman" w:cs="Times New Roman" w:eastAsia="Times New Roman" w:hAnsi="Times New Roman"/>
          <w:b w:val="0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color w:val="000000"/>
          <w:sz w:val="24"/>
          <w:szCs w:val="24"/>
          <w:rtl w:val="0"/>
        </w:rPr>
        <w:t xml:space="preserve">Example 4:</w:t>
        <w:tab/>
        <w:t xml:space="preserve">Input:</w:t>
      </w:r>
    </w:p>
    <w:p w:rsidR="00000000" w:rsidDel="00000000" w:rsidP="00000000" w:rsidRDefault="00000000" w:rsidRPr="00000000" w14:paraId="0000002B">
      <w:pPr>
        <w:pStyle w:val="Heading6"/>
        <w:spacing w:after="0" w:before="0" w:lineRule="auto"/>
        <w:ind w:firstLine="720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color w:val="000000"/>
          <w:sz w:val="24"/>
          <w:szCs w:val="24"/>
          <w:rtl w:val="0"/>
        </w:rPr>
        <w:tab/>
        <w:tab/>
      </w:r>
      <w:r w:rsidDel="00000000" w:rsidR="00000000" w:rsidRPr="00000000">
        <w:rPr>
          <w:rFonts w:ascii="Courier New" w:cs="Courier New" w:eastAsia="Courier New" w:hAnsi="Courier New"/>
          <w:b w:val="0"/>
          <w:color w:val="000000"/>
          <w:sz w:val="24"/>
          <w:szCs w:val="24"/>
          <w:rtl w:val="0"/>
        </w:rPr>
        <w:t xml:space="preserve">1800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pStyle w:val="Heading6"/>
        <w:spacing w:after="0" w:before="0" w:lineRule="auto"/>
        <w:ind w:firstLine="720"/>
        <w:rPr>
          <w:rFonts w:ascii="Courier New" w:cs="Courier New" w:eastAsia="Courier New" w:hAnsi="Courier New"/>
          <w:b w:val="0"/>
          <w:color w:val="000000"/>
          <w:sz w:val="24"/>
          <w:szCs w:val="24"/>
        </w:rPr>
      </w:pPr>
      <w:r w:rsidDel="00000000" w:rsidR="00000000" w:rsidRPr="00000000">
        <w:rPr>
          <w:rFonts w:ascii="Courier New" w:cs="Courier New" w:eastAsia="Courier New" w:hAnsi="Courier New"/>
          <w:b w:val="0"/>
          <w:color w:val="000000"/>
          <w:sz w:val="24"/>
          <w:szCs w:val="24"/>
          <w:rtl w:val="0"/>
        </w:rPr>
        <w:t xml:space="preserve"> </w:t>
        <w:tab/>
        <w:tab/>
      </w:r>
    </w:p>
    <w:p w:rsidR="00000000" w:rsidDel="00000000" w:rsidP="00000000" w:rsidRDefault="00000000" w:rsidRPr="00000000" w14:paraId="0000002D">
      <w:pPr>
        <w:pStyle w:val="Heading6"/>
        <w:spacing w:after="0" w:before="0" w:lineRule="auto"/>
        <w:ind w:firstLine="720"/>
        <w:rPr>
          <w:rFonts w:ascii="Times New Roman" w:cs="Times New Roman" w:eastAsia="Times New Roman" w:hAnsi="Times New Roman"/>
          <w:b w:val="0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color w:val="000000"/>
          <w:sz w:val="24"/>
          <w:szCs w:val="24"/>
          <w:rtl w:val="0"/>
        </w:rPr>
        <w:tab/>
        <w:tab/>
        <w:t xml:space="preserve">Output: </w:t>
      </w:r>
    </w:p>
    <w:p w:rsidR="00000000" w:rsidDel="00000000" w:rsidP="00000000" w:rsidRDefault="00000000" w:rsidRPr="00000000" w14:paraId="0000002E">
      <w:pPr>
        <w:ind w:left="2160" w:firstLine="0"/>
        <w:rPr/>
      </w:pPr>
      <w:r w:rsidDel="00000000" w:rsidR="00000000" w:rsidRPr="00000000">
        <w:rPr>
          <w:rtl w:val="0"/>
        </w:rPr>
        <w:t xml:space="preserve">359</w:t>
      </w:r>
    </w:p>
    <w:sectPr>
      <w:type w:val="continuous"/>
      <w:pgSz w:h="15840" w:w="12240" w:orient="portrait"/>
      <w:pgMar w:bottom="810" w:top="810" w:left="1008" w:right="1008" w:header="1181" w:footer="749"/>
      <w:cols w:equalWidth="0" w:num="2">
        <w:col w:space="720" w:w="4752"/>
        <w:col w:space="0" w:w="4752"/>
      </w:cols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ourier New"/>
  <w:font w:name="Times New Roman"/>
  <w:font w:name="Calibri"/>
  <w:font w:name="Georgia"/>
  <w:font w:name="Noto Sans Symbol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ourier New" w:cs="Courier New" w:eastAsia="Courier New" w:hAnsi="Courier New"/>
        <w:sz w:val="24"/>
        <w:szCs w:val="24"/>
        <w:lang w:val="en-US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jc w:val="center"/>
    </w:pPr>
    <w:rPr>
      <w:rFonts w:ascii="Times New Roman" w:cs="Times New Roman" w:eastAsia="Times New Roman" w:hAnsi="Times New Roman"/>
      <w:b w:val="1"/>
      <w:i w:val="1"/>
      <w:sz w:val="36"/>
      <w:szCs w:val="36"/>
    </w:rPr>
  </w:style>
  <w:style w:type="paragraph" w:styleId="Heading2">
    <w:name w:val="heading 2"/>
    <w:basedOn w:val="Normal"/>
    <w:next w:val="Normal"/>
    <w:pPr>
      <w:keepNext w:val="1"/>
      <w:tabs>
        <w:tab w:val="center" w:pos="5760"/>
      </w:tabs>
      <w:jc w:val="center"/>
    </w:pPr>
    <w:rPr>
      <w:rFonts w:ascii="Times New Roman" w:cs="Times New Roman" w:eastAsia="Times New Roman" w:hAnsi="Times New Roman"/>
      <w:b w:val="1"/>
      <w:sz w:val="28"/>
      <w:szCs w:val="28"/>
    </w:rPr>
  </w:style>
  <w:style w:type="paragraph" w:styleId="Heading3">
    <w:name w:val="heading 3"/>
    <w:basedOn w:val="Normal"/>
    <w:next w:val="Normal"/>
    <w:pPr>
      <w:keepNext w:val="1"/>
      <w:tabs>
        <w:tab w:val="left" w:pos="-720"/>
        <w:tab w:val="left" w:pos="0"/>
        <w:tab w:val="left" w:pos="576"/>
        <w:tab w:val="left" w:pos="126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</w:tabs>
    </w:pPr>
    <w:rPr>
      <w:rFonts w:ascii="Times New Roman" w:cs="Times New Roman" w:eastAsia="Times New Roman" w:hAnsi="Times New Roman"/>
      <w:b w:val="1"/>
    </w:rPr>
  </w:style>
  <w:style w:type="paragraph" w:styleId="Heading4">
    <w:name w:val="heading 4"/>
    <w:basedOn w:val="Normal"/>
    <w:next w:val="Normal"/>
    <w:pPr>
      <w:keepNext w:val="1"/>
      <w:jc w:val="both"/>
    </w:pPr>
    <w:rPr>
      <w:rFonts w:ascii="Times New Roman" w:cs="Times New Roman" w:eastAsia="Times New Roman" w:hAnsi="Times New Roman"/>
      <w:sz w:val="28"/>
      <w:szCs w:val="28"/>
    </w:rPr>
  </w:style>
  <w:style w:type="paragraph" w:styleId="Heading5">
    <w:name w:val="heading 5"/>
    <w:basedOn w:val="Normal"/>
    <w:next w:val="Normal"/>
    <w:pPr>
      <w:spacing w:after="60" w:before="240" w:lineRule="auto"/>
    </w:pPr>
    <w:rPr>
      <w:rFonts w:ascii="Calibri" w:cs="Calibri" w:eastAsia="Calibri" w:hAnsi="Calibri"/>
      <w:b w:val="1"/>
      <w:i w:val="1"/>
      <w:sz w:val="26"/>
      <w:szCs w:val="26"/>
    </w:rPr>
  </w:style>
  <w:style w:type="paragraph" w:styleId="Heading6">
    <w:name w:val="heading 6"/>
    <w:basedOn w:val="Normal"/>
    <w:next w:val="Normal"/>
    <w:pPr>
      <w:spacing w:after="60" w:before="240" w:lineRule="auto"/>
    </w:pPr>
    <w:rPr>
      <w:rFonts w:ascii="Calibri" w:cs="Calibri" w:eastAsia="Calibri" w:hAnsi="Calibri"/>
      <w:b w:val="1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jpg"/><Relationship Id="rId7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